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DA4D2" w14:textId="77777777" w:rsidR="003763C0" w:rsidRPr="00C854F2" w:rsidRDefault="00156A4E" w:rsidP="003763C0">
      <w:pPr>
        <w:pStyle w:val="BodyText"/>
        <w:rPr>
          <w:sz w:val="22"/>
          <w:szCs w:val="22"/>
        </w:rPr>
      </w:pPr>
      <w:r w:rsidRPr="00C854F2">
        <w:rPr>
          <w:noProof/>
          <w:sz w:val="22"/>
          <w:szCs w:val="22"/>
        </w:rPr>
        <w:drawing>
          <wp:anchor distT="0" distB="0" distL="114300" distR="114300" simplePos="0" relativeHeight="251659264" behindDoc="1" locked="0" layoutInCell="1" allowOverlap="0" wp14:anchorId="7AC80E23" wp14:editId="67D34089">
            <wp:simplePos x="0" y="0"/>
            <wp:positionH relativeFrom="page">
              <wp:posOffset>0</wp:posOffset>
            </wp:positionH>
            <wp:positionV relativeFrom="page">
              <wp:posOffset>15240</wp:posOffset>
            </wp:positionV>
            <wp:extent cx="7772400" cy="1993392"/>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B Ltrhd 06-17-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993392"/>
                    </a:xfrm>
                    <a:prstGeom prst="rect">
                      <a:avLst/>
                    </a:prstGeom>
                  </pic:spPr>
                </pic:pic>
              </a:graphicData>
            </a:graphic>
            <wp14:sizeRelH relativeFrom="margin">
              <wp14:pctWidth>0</wp14:pctWidth>
            </wp14:sizeRelH>
            <wp14:sizeRelV relativeFrom="margin">
              <wp14:pctHeight>0</wp14:pctHeight>
            </wp14:sizeRelV>
          </wp:anchor>
        </w:drawing>
      </w:r>
    </w:p>
    <w:p w14:paraId="32E8D07A" w14:textId="77777777" w:rsidR="005D5056" w:rsidRPr="00C854F2" w:rsidRDefault="005D5056" w:rsidP="003763C0">
      <w:pPr>
        <w:pStyle w:val="BodyText"/>
        <w:rPr>
          <w:sz w:val="22"/>
          <w:szCs w:val="22"/>
        </w:rPr>
      </w:pPr>
    </w:p>
    <w:p w14:paraId="28929709" w14:textId="77777777" w:rsidR="00775CCE" w:rsidRPr="00C854F2" w:rsidRDefault="00775CCE" w:rsidP="003763C0">
      <w:pPr>
        <w:pStyle w:val="BodyText"/>
        <w:rPr>
          <w:sz w:val="22"/>
          <w:szCs w:val="22"/>
        </w:rPr>
      </w:pPr>
    </w:p>
    <w:p w14:paraId="1AB90F63" w14:textId="77777777" w:rsidR="00DA7645" w:rsidRPr="00C854F2" w:rsidRDefault="00DA7645" w:rsidP="003763C0">
      <w:pPr>
        <w:pStyle w:val="BodyText"/>
        <w:rPr>
          <w:sz w:val="22"/>
          <w:szCs w:val="22"/>
        </w:rPr>
      </w:pPr>
    </w:p>
    <w:p w14:paraId="488FF7A5" w14:textId="77777777" w:rsidR="00DA7645" w:rsidRDefault="00DA7645" w:rsidP="003763C0">
      <w:pPr>
        <w:pStyle w:val="BodyText"/>
        <w:rPr>
          <w:sz w:val="22"/>
          <w:szCs w:val="22"/>
        </w:rPr>
      </w:pPr>
    </w:p>
    <w:p w14:paraId="561C5500" w14:textId="77777777" w:rsidR="00C854F2" w:rsidRDefault="00C854F2" w:rsidP="003763C0">
      <w:pPr>
        <w:pStyle w:val="BodyText"/>
        <w:rPr>
          <w:sz w:val="22"/>
          <w:szCs w:val="22"/>
        </w:rPr>
      </w:pPr>
    </w:p>
    <w:p w14:paraId="17F5B599" w14:textId="77777777" w:rsidR="00C854F2" w:rsidRDefault="00C854F2" w:rsidP="003763C0">
      <w:pPr>
        <w:pStyle w:val="BodyText"/>
        <w:rPr>
          <w:sz w:val="22"/>
          <w:szCs w:val="22"/>
        </w:rPr>
      </w:pPr>
    </w:p>
    <w:p w14:paraId="484464D4" w14:textId="77777777" w:rsidR="00C854F2" w:rsidRPr="00F50742" w:rsidRDefault="00C854F2" w:rsidP="003763C0">
      <w:pPr>
        <w:pStyle w:val="BodyText"/>
        <w:rPr>
          <w:rFonts w:asciiTheme="minorHAnsi" w:hAnsiTheme="minorHAnsi" w:cstheme="minorHAnsi"/>
          <w:sz w:val="22"/>
          <w:szCs w:val="22"/>
        </w:rPr>
      </w:pPr>
    </w:p>
    <w:p w14:paraId="02DD0657" w14:textId="77777777" w:rsidR="001708E6" w:rsidRPr="00F50742" w:rsidRDefault="001708E6" w:rsidP="003763C0">
      <w:pPr>
        <w:pStyle w:val="BodyText"/>
        <w:rPr>
          <w:rFonts w:asciiTheme="minorHAnsi" w:hAnsiTheme="minorHAnsi" w:cstheme="minorHAnsi"/>
          <w:sz w:val="22"/>
          <w:szCs w:val="22"/>
        </w:rPr>
      </w:pPr>
    </w:p>
    <w:p w14:paraId="7448EB9A" w14:textId="7302A17A"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 xml:space="preserve">January </w:t>
      </w:r>
      <w:r w:rsidR="00D414C2" w:rsidRPr="00F50742">
        <w:rPr>
          <w:rFonts w:asciiTheme="minorHAnsi" w:hAnsiTheme="minorHAnsi" w:cstheme="minorHAnsi"/>
          <w:sz w:val="22"/>
          <w:szCs w:val="22"/>
        </w:rPr>
        <w:t>21</w:t>
      </w:r>
      <w:r w:rsidRPr="00F50742">
        <w:rPr>
          <w:rFonts w:asciiTheme="minorHAnsi" w:hAnsiTheme="minorHAnsi" w:cstheme="minorHAnsi"/>
          <w:sz w:val="22"/>
          <w:szCs w:val="22"/>
        </w:rPr>
        <w:t>, 20</w:t>
      </w:r>
      <w:r w:rsidR="005E6CF9" w:rsidRPr="00F50742">
        <w:rPr>
          <w:rFonts w:asciiTheme="minorHAnsi" w:hAnsiTheme="minorHAnsi" w:cstheme="minorHAnsi"/>
          <w:sz w:val="22"/>
          <w:szCs w:val="22"/>
        </w:rPr>
        <w:t>2</w:t>
      </w:r>
      <w:r w:rsidR="00D414C2" w:rsidRPr="00F50742">
        <w:rPr>
          <w:rFonts w:asciiTheme="minorHAnsi" w:hAnsiTheme="minorHAnsi" w:cstheme="minorHAnsi"/>
          <w:sz w:val="22"/>
          <w:szCs w:val="22"/>
        </w:rPr>
        <w:t>1</w:t>
      </w:r>
    </w:p>
    <w:p w14:paraId="2C837566" w14:textId="77777777" w:rsidR="003A328E" w:rsidRPr="00F50742" w:rsidRDefault="003A328E" w:rsidP="003A328E">
      <w:pPr>
        <w:pStyle w:val="BodyText"/>
        <w:rPr>
          <w:rFonts w:asciiTheme="minorHAnsi" w:hAnsiTheme="minorHAnsi" w:cstheme="minorHAnsi"/>
          <w:sz w:val="22"/>
          <w:szCs w:val="22"/>
        </w:rPr>
      </w:pPr>
    </w:p>
    <w:p w14:paraId="4A3B9D99" w14:textId="40EA2A2A" w:rsidR="003A328E" w:rsidRPr="00F50742" w:rsidRDefault="003A328E" w:rsidP="003A328E">
      <w:pPr>
        <w:pStyle w:val="BodyText"/>
        <w:jc w:val="center"/>
        <w:rPr>
          <w:rFonts w:asciiTheme="minorHAnsi" w:hAnsiTheme="minorHAnsi" w:cstheme="minorHAnsi"/>
          <w:sz w:val="22"/>
          <w:szCs w:val="22"/>
        </w:rPr>
      </w:pPr>
      <w:r w:rsidRPr="00F50742">
        <w:rPr>
          <w:rFonts w:asciiTheme="minorHAnsi" w:hAnsiTheme="minorHAnsi" w:cstheme="minorHAnsi"/>
          <w:sz w:val="22"/>
          <w:szCs w:val="22"/>
        </w:rPr>
        <w:t>Circular 20</w:t>
      </w:r>
      <w:r w:rsidR="005E6CF9" w:rsidRPr="00F50742">
        <w:rPr>
          <w:rFonts w:asciiTheme="minorHAnsi" w:hAnsiTheme="minorHAnsi" w:cstheme="minorHAnsi"/>
          <w:sz w:val="22"/>
          <w:szCs w:val="22"/>
        </w:rPr>
        <w:t>2</w:t>
      </w:r>
      <w:r w:rsidR="00D414C2" w:rsidRPr="00F50742">
        <w:rPr>
          <w:rFonts w:asciiTheme="minorHAnsi" w:hAnsiTheme="minorHAnsi" w:cstheme="minorHAnsi"/>
          <w:sz w:val="22"/>
          <w:szCs w:val="22"/>
        </w:rPr>
        <w:t>1</w:t>
      </w:r>
      <w:r w:rsidRPr="00F50742">
        <w:rPr>
          <w:rFonts w:asciiTheme="minorHAnsi" w:hAnsiTheme="minorHAnsi" w:cstheme="minorHAnsi"/>
          <w:sz w:val="22"/>
          <w:szCs w:val="22"/>
        </w:rPr>
        <w:t>-</w:t>
      </w:r>
      <w:r w:rsidR="006A5461" w:rsidRPr="00F50742">
        <w:rPr>
          <w:rFonts w:asciiTheme="minorHAnsi" w:hAnsiTheme="minorHAnsi" w:cstheme="minorHAnsi"/>
          <w:sz w:val="22"/>
          <w:szCs w:val="22"/>
        </w:rPr>
        <w:t>0</w:t>
      </w:r>
      <w:r w:rsidR="00D414C2" w:rsidRPr="00F50742">
        <w:rPr>
          <w:rFonts w:asciiTheme="minorHAnsi" w:hAnsiTheme="minorHAnsi" w:cstheme="minorHAnsi"/>
          <w:sz w:val="22"/>
          <w:szCs w:val="22"/>
        </w:rPr>
        <w:t>2</w:t>
      </w:r>
    </w:p>
    <w:p w14:paraId="6C19E4B9" w14:textId="77777777" w:rsidR="003A328E" w:rsidRPr="00F50742" w:rsidRDefault="003A328E" w:rsidP="003A328E">
      <w:pPr>
        <w:pStyle w:val="BodyText"/>
        <w:jc w:val="center"/>
        <w:rPr>
          <w:rFonts w:asciiTheme="minorHAnsi" w:hAnsiTheme="minorHAnsi" w:cstheme="minorHAnsi"/>
          <w:sz w:val="22"/>
          <w:szCs w:val="22"/>
        </w:rPr>
      </w:pPr>
    </w:p>
    <w:p w14:paraId="38688DDC" w14:textId="77777777" w:rsidR="003A328E" w:rsidRPr="00F50742" w:rsidRDefault="003A328E" w:rsidP="003A328E">
      <w:pPr>
        <w:pStyle w:val="BodyText"/>
        <w:jc w:val="center"/>
        <w:rPr>
          <w:rFonts w:asciiTheme="minorHAnsi" w:hAnsiTheme="minorHAnsi" w:cstheme="minorHAnsi"/>
          <w:b/>
          <w:bCs/>
          <w:iCs/>
          <w:sz w:val="22"/>
          <w:szCs w:val="22"/>
        </w:rPr>
      </w:pPr>
      <w:r w:rsidRPr="00F50742">
        <w:rPr>
          <w:rFonts w:asciiTheme="minorHAnsi" w:hAnsiTheme="minorHAnsi" w:cstheme="minorHAnsi"/>
          <w:b/>
          <w:bCs/>
          <w:iCs/>
          <w:sz w:val="22"/>
          <w:szCs w:val="22"/>
        </w:rPr>
        <w:t>Indiana Pool Take-Out Credit Program</w:t>
      </w:r>
    </w:p>
    <w:p w14:paraId="1E17061E" w14:textId="2F2612F5" w:rsidR="003A328E" w:rsidRPr="00F50742" w:rsidRDefault="003A328E" w:rsidP="003A328E">
      <w:pPr>
        <w:pStyle w:val="BodyText"/>
        <w:jc w:val="center"/>
        <w:rPr>
          <w:rFonts w:asciiTheme="minorHAnsi" w:hAnsiTheme="minorHAnsi" w:cstheme="minorHAnsi"/>
          <w:sz w:val="22"/>
          <w:szCs w:val="22"/>
        </w:rPr>
      </w:pPr>
      <w:r w:rsidRPr="00F50742">
        <w:rPr>
          <w:rFonts w:asciiTheme="minorHAnsi" w:hAnsiTheme="minorHAnsi" w:cstheme="minorHAnsi"/>
          <w:sz w:val="22"/>
          <w:szCs w:val="22"/>
        </w:rPr>
        <w:t>Calendar Year 20</w:t>
      </w:r>
      <w:r w:rsidR="00D414C2" w:rsidRPr="00F50742">
        <w:rPr>
          <w:rFonts w:asciiTheme="minorHAnsi" w:hAnsiTheme="minorHAnsi" w:cstheme="minorHAnsi"/>
          <w:sz w:val="22"/>
          <w:szCs w:val="22"/>
        </w:rPr>
        <w:t>2</w:t>
      </w:r>
      <w:r w:rsidR="00EE1B3F" w:rsidRPr="00F50742">
        <w:rPr>
          <w:rFonts w:asciiTheme="minorHAnsi" w:hAnsiTheme="minorHAnsi" w:cstheme="minorHAnsi"/>
          <w:sz w:val="22"/>
          <w:szCs w:val="22"/>
        </w:rPr>
        <w:t>0</w:t>
      </w:r>
    </w:p>
    <w:p w14:paraId="74527487" w14:textId="77777777" w:rsidR="003A328E" w:rsidRPr="00F50742" w:rsidRDefault="003A328E" w:rsidP="003A328E">
      <w:pPr>
        <w:pStyle w:val="BodyText"/>
        <w:rPr>
          <w:rFonts w:asciiTheme="minorHAnsi" w:hAnsiTheme="minorHAnsi" w:cstheme="minorHAnsi"/>
          <w:sz w:val="22"/>
          <w:szCs w:val="22"/>
        </w:rPr>
      </w:pPr>
    </w:p>
    <w:p w14:paraId="1A4D51C3" w14:textId="77777777" w:rsidR="003A328E" w:rsidRPr="00F50742" w:rsidRDefault="003A328E" w:rsidP="003A328E">
      <w:pPr>
        <w:pStyle w:val="BodyText"/>
        <w:rPr>
          <w:rFonts w:asciiTheme="minorHAnsi" w:hAnsiTheme="minorHAnsi" w:cstheme="minorHAnsi"/>
          <w:b/>
          <w:sz w:val="22"/>
          <w:szCs w:val="22"/>
          <w:u w:val="single"/>
        </w:rPr>
      </w:pPr>
      <w:r w:rsidRPr="00F50742">
        <w:rPr>
          <w:rFonts w:asciiTheme="minorHAnsi" w:hAnsiTheme="minorHAnsi" w:cstheme="minorHAnsi"/>
          <w:b/>
          <w:sz w:val="22"/>
          <w:szCs w:val="22"/>
          <w:u w:val="single"/>
        </w:rPr>
        <w:t>Background</w:t>
      </w:r>
    </w:p>
    <w:p w14:paraId="23465CEA" w14:textId="77777777"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The Take-Out Credit (TOC) Program is a filed program in Indiana, effective since January 1, 1992. The program encourages carriers to remove employers from the assigned risk market by writing policies voluntarily in the regular market. It allows a carrier to obtain credits against its Pool participation.</w:t>
      </w:r>
    </w:p>
    <w:p w14:paraId="5D6743E3" w14:textId="77777777" w:rsidR="003A328E" w:rsidRPr="00F50742" w:rsidRDefault="003A328E" w:rsidP="003A328E">
      <w:pPr>
        <w:pStyle w:val="BodyText"/>
        <w:rPr>
          <w:rFonts w:asciiTheme="minorHAnsi" w:hAnsiTheme="minorHAnsi" w:cstheme="minorHAnsi"/>
          <w:sz w:val="22"/>
          <w:szCs w:val="22"/>
        </w:rPr>
      </w:pPr>
    </w:p>
    <w:p w14:paraId="5DA45539" w14:textId="77777777"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For every dollar in premium removed, the carrier gets a dollar credit against its Indiana Pool participation base. The employer must stay out of the assigned risk market for at least one policy year. The carrier can earn the credit for up to three years. The credits are applied against a carrier's calendar year voluntary premium. Calendar year voluntary premium is used as the basis for the apportionment of the results (positive or negative) of the assigned risk market.</w:t>
      </w:r>
    </w:p>
    <w:p w14:paraId="04664BEB" w14:textId="77777777" w:rsidR="003A328E" w:rsidRPr="00F50742" w:rsidRDefault="003A328E" w:rsidP="003A328E">
      <w:pPr>
        <w:pStyle w:val="BodyText"/>
        <w:rPr>
          <w:rFonts w:asciiTheme="minorHAnsi" w:hAnsiTheme="minorHAnsi" w:cstheme="minorHAnsi"/>
          <w:sz w:val="22"/>
          <w:szCs w:val="22"/>
        </w:rPr>
      </w:pPr>
    </w:p>
    <w:p w14:paraId="637B3289" w14:textId="676B9D8A" w:rsidR="003A328E" w:rsidRPr="00F50742" w:rsidRDefault="003A328E" w:rsidP="003A328E">
      <w:pPr>
        <w:pStyle w:val="BodyText"/>
        <w:rPr>
          <w:rFonts w:asciiTheme="minorHAnsi" w:hAnsiTheme="minorHAnsi" w:cstheme="minorHAnsi"/>
          <w:b/>
          <w:sz w:val="22"/>
          <w:szCs w:val="22"/>
          <w:u w:val="single"/>
        </w:rPr>
      </w:pPr>
      <w:r w:rsidRPr="00F50742">
        <w:rPr>
          <w:rFonts w:asciiTheme="minorHAnsi" w:hAnsiTheme="minorHAnsi" w:cstheme="minorHAnsi"/>
          <w:b/>
          <w:sz w:val="22"/>
          <w:szCs w:val="22"/>
          <w:u w:val="single"/>
        </w:rPr>
        <w:t>Summary of Calendar Year 20</w:t>
      </w:r>
      <w:r w:rsidR="00D414C2" w:rsidRPr="00F50742">
        <w:rPr>
          <w:rFonts w:asciiTheme="minorHAnsi" w:hAnsiTheme="minorHAnsi" w:cstheme="minorHAnsi"/>
          <w:b/>
          <w:sz w:val="22"/>
          <w:szCs w:val="22"/>
          <w:u w:val="single"/>
        </w:rPr>
        <w:t>20</w:t>
      </w:r>
      <w:r w:rsidRPr="00F50742">
        <w:rPr>
          <w:rFonts w:asciiTheme="minorHAnsi" w:hAnsiTheme="minorHAnsi" w:cstheme="minorHAnsi"/>
          <w:b/>
          <w:sz w:val="22"/>
          <w:szCs w:val="22"/>
          <w:u w:val="single"/>
        </w:rPr>
        <w:t xml:space="preserve"> Procedures</w:t>
      </w:r>
    </w:p>
    <w:p w14:paraId="084EAC81" w14:textId="71DB9D1C"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To receive credits for Indiana, carriers must enroll with NCCI by</w:t>
      </w:r>
      <w:r w:rsidRPr="00F50742">
        <w:rPr>
          <w:rFonts w:asciiTheme="minorHAnsi" w:hAnsiTheme="minorHAnsi" w:cstheme="minorHAnsi"/>
          <w:b/>
          <w:sz w:val="22"/>
          <w:szCs w:val="22"/>
        </w:rPr>
        <w:t xml:space="preserve"> February </w:t>
      </w:r>
      <w:r w:rsidR="00694044" w:rsidRPr="00F50742">
        <w:rPr>
          <w:rFonts w:asciiTheme="minorHAnsi" w:hAnsiTheme="minorHAnsi" w:cstheme="minorHAnsi"/>
          <w:b/>
          <w:sz w:val="22"/>
          <w:szCs w:val="22"/>
        </w:rPr>
        <w:t>19</w:t>
      </w:r>
      <w:r w:rsidRPr="00F50742">
        <w:rPr>
          <w:rFonts w:asciiTheme="minorHAnsi" w:hAnsiTheme="minorHAnsi" w:cstheme="minorHAnsi"/>
          <w:b/>
          <w:sz w:val="22"/>
          <w:szCs w:val="22"/>
        </w:rPr>
        <w:t>, 20</w:t>
      </w:r>
      <w:r w:rsidR="005E6CF9" w:rsidRPr="00F50742">
        <w:rPr>
          <w:rFonts w:asciiTheme="minorHAnsi" w:hAnsiTheme="minorHAnsi" w:cstheme="minorHAnsi"/>
          <w:b/>
          <w:sz w:val="22"/>
          <w:szCs w:val="22"/>
        </w:rPr>
        <w:t>2</w:t>
      </w:r>
      <w:r w:rsidR="00694044" w:rsidRPr="00F50742">
        <w:rPr>
          <w:rFonts w:asciiTheme="minorHAnsi" w:hAnsiTheme="minorHAnsi" w:cstheme="minorHAnsi"/>
          <w:b/>
          <w:sz w:val="22"/>
          <w:szCs w:val="22"/>
        </w:rPr>
        <w:t>1</w:t>
      </w:r>
      <w:r w:rsidRPr="00F50742">
        <w:rPr>
          <w:rFonts w:asciiTheme="minorHAnsi" w:hAnsiTheme="minorHAnsi" w:cstheme="minorHAnsi"/>
          <w:sz w:val="22"/>
          <w:szCs w:val="22"/>
        </w:rPr>
        <w:t>. For carriers that are currently enrolled in the NCCI system and/or received a take-out credit for Calendar Year 20</w:t>
      </w:r>
      <w:r w:rsidR="00EE1B3F" w:rsidRPr="00F50742">
        <w:rPr>
          <w:rFonts w:asciiTheme="minorHAnsi" w:hAnsiTheme="minorHAnsi" w:cstheme="minorHAnsi"/>
          <w:sz w:val="22"/>
          <w:szCs w:val="22"/>
        </w:rPr>
        <w:t>19</w:t>
      </w:r>
      <w:r w:rsidRPr="00F50742">
        <w:rPr>
          <w:rFonts w:asciiTheme="minorHAnsi" w:hAnsiTheme="minorHAnsi" w:cstheme="minorHAnsi"/>
          <w:sz w:val="22"/>
          <w:szCs w:val="22"/>
        </w:rPr>
        <w:t>, you are already enrolled and are not required to enroll in the 20</w:t>
      </w:r>
      <w:r w:rsidR="00EE1B3F" w:rsidRPr="00F50742">
        <w:rPr>
          <w:rFonts w:asciiTheme="minorHAnsi" w:hAnsiTheme="minorHAnsi" w:cstheme="minorHAnsi"/>
          <w:sz w:val="22"/>
          <w:szCs w:val="22"/>
        </w:rPr>
        <w:t>20</w:t>
      </w:r>
      <w:r w:rsidRPr="00F50742">
        <w:rPr>
          <w:rFonts w:asciiTheme="minorHAnsi" w:hAnsiTheme="minorHAnsi" w:cstheme="minorHAnsi"/>
          <w:sz w:val="22"/>
          <w:szCs w:val="22"/>
        </w:rPr>
        <w:t xml:space="preserve"> Take-Out Credit Program, just update your contact information, if needed. For more information, please refer to </w:t>
      </w:r>
      <w:r w:rsidRPr="00F50742">
        <w:rPr>
          <w:rFonts w:asciiTheme="minorHAnsi" w:hAnsiTheme="minorHAnsi" w:cstheme="minorHAnsi"/>
          <w:sz w:val="22"/>
          <w:szCs w:val="22"/>
          <w:u w:val="single"/>
        </w:rPr>
        <w:t>NCCI Circular PLAN-20</w:t>
      </w:r>
      <w:r w:rsidR="005E6CF9" w:rsidRPr="00F50742">
        <w:rPr>
          <w:rFonts w:asciiTheme="minorHAnsi" w:hAnsiTheme="minorHAnsi" w:cstheme="minorHAnsi"/>
          <w:sz w:val="22"/>
          <w:szCs w:val="22"/>
          <w:u w:val="single"/>
        </w:rPr>
        <w:t>2</w:t>
      </w:r>
      <w:r w:rsidR="00D414C2" w:rsidRPr="00F50742">
        <w:rPr>
          <w:rFonts w:asciiTheme="minorHAnsi" w:hAnsiTheme="minorHAnsi" w:cstheme="minorHAnsi"/>
          <w:sz w:val="22"/>
          <w:szCs w:val="22"/>
          <w:u w:val="single"/>
        </w:rPr>
        <w:t>1</w:t>
      </w:r>
      <w:r w:rsidRPr="00F50742">
        <w:rPr>
          <w:rFonts w:asciiTheme="minorHAnsi" w:hAnsiTheme="minorHAnsi" w:cstheme="minorHAnsi"/>
          <w:sz w:val="22"/>
          <w:szCs w:val="22"/>
          <w:u w:val="single"/>
        </w:rPr>
        <w:t>-0</w:t>
      </w:r>
      <w:r w:rsidR="00F80FCB" w:rsidRPr="00F50742">
        <w:rPr>
          <w:rFonts w:asciiTheme="minorHAnsi" w:hAnsiTheme="minorHAnsi" w:cstheme="minorHAnsi"/>
          <w:sz w:val="22"/>
          <w:szCs w:val="22"/>
          <w:u w:val="single"/>
        </w:rPr>
        <w:t>4</w:t>
      </w:r>
      <w:r w:rsidRPr="00F50742">
        <w:rPr>
          <w:rFonts w:asciiTheme="minorHAnsi" w:hAnsiTheme="minorHAnsi" w:cstheme="minorHAnsi"/>
          <w:sz w:val="22"/>
          <w:szCs w:val="22"/>
        </w:rPr>
        <w:t xml:space="preserve">, dated </w:t>
      </w:r>
      <w:r w:rsidR="00852BF4" w:rsidRPr="00F50742">
        <w:rPr>
          <w:rFonts w:asciiTheme="minorHAnsi" w:hAnsiTheme="minorHAnsi" w:cstheme="minorHAnsi"/>
          <w:sz w:val="22"/>
          <w:szCs w:val="22"/>
        </w:rPr>
        <w:t xml:space="preserve">January </w:t>
      </w:r>
      <w:r w:rsidR="00D414C2" w:rsidRPr="00F50742">
        <w:rPr>
          <w:rFonts w:asciiTheme="minorHAnsi" w:hAnsiTheme="minorHAnsi" w:cstheme="minorHAnsi"/>
          <w:sz w:val="22"/>
          <w:szCs w:val="22"/>
        </w:rPr>
        <w:t>8</w:t>
      </w:r>
      <w:r w:rsidR="00852BF4" w:rsidRPr="00F50742">
        <w:rPr>
          <w:rFonts w:asciiTheme="minorHAnsi" w:hAnsiTheme="minorHAnsi" w:cstheme="minorHAnsi"/>
          <w:sz w:val="22"/>
          <w:szCs w:val="22"/>
        </w:rPr>
        <w:t>,</w:t>
      </w:r>
      <w:r w:rsidRPr="00F50742">
        <w:rPr>
          <w:rFonts w:asciiTheme="minorHAnsi" w:hAnsiTheme="minorHAnsi" w:cstheme="minorHAnsi"/>
          <w:sz w:val="22"/>
          <w:szCs w:val="22"/>
        </w:rPr>
        <w:t xml:space="preserve"> 20</w:t>
      </w:r>
      <w:r w:rsidR="005E6CF9" w:rsidRPr="00F50742">
        <w:rPr>
          <w:rFonts w:asciiTheme="minorHAnsi" w:hAnsiTheme="minorHAnsi" w:cstheme="minorHAnsi"/>
          <w:sz w:val="22"/>
          <w:szCs w:val="22"/>
        </w:rPr>
        <w:t>2</w:t>
      </w:r>
      <w:r w:rsidR="00D414C2" w:rsidRPr="00F50742">
        <w:rPr>
          <w:rFonts w:asciiTheme="minorHAnsi" w:hAnsiTheme="minorHAnsi" w:cstheme="minorHAnsi"/>
          <w:sz w:val="22"/>
          <w:szCs w:val="22"/>
        </w:rPr>
        <w:t>1</w:t>
      </w:r>
      <w:r w:rsidRPr="00F50742">
        <w:rPr>
          <w:rFonts w:asciiTheme="minorHAnsi" w:hAnsiTheme="minorHAnsi" w:cstheme="minorHAnsi"/>
          <w:sz w:val="22"/>
          <w:szCs w:val="22"/>
        </w:rPr>
        <w:t xml:space="preserve"> which does a good job of explaining the process and provides sample forms.</w:t>
      </w:r>
    </w:p>
    <w:p w14:paraId="4D3C9892" w14:textId="77777777" w:rsidR="003A328E" w:rsidRPr="00F50742" w:rsidRDefault="003A328E" w:rsidP="003A328E">
      <w:pPr>
        <w:pStyle w:val="BodyText"/>
        <w:rPr>
          <w:rFonts w:asciiTheme="minorHAnsi" w:hAnsiTheme="minorHAnsi" w:cstheme="minorHAnsi"/>
          <w:sz w:val="22"/>
          <w:szCs w:val="22"/>
        </w:rPr>
      </w:pPr>
    </w:p>
    <w:p w14:paraId="28B5EC5C" w14:textId="4B727AD0"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 xml:space="preserve">As a service to the ICRB, NCCI is processing take-out credit requests for Indiana using its automated system. During the week of </w:t>
      </w:r>
      <w:r w:rsidRPr="00F50742">
        <w:rPr>
          <w:rFonts w:asciiTheme="minorHAnsi" w:hAnsiTheme="minorHAnsi" w:cstheme="minorHAnsi"/>
          <w:b/>
          <w:sz w:val="22"/>
          <w:szCs w:val="22"/>
        </w:rPr>
        <w:t xml:space="preserve">March </w:t>
      </w:r>
      <w:r w:rsidR="00D414C2" w:rsidRPr="00F50742">
        <w:rPr>
          <w:rFonts w:asciiTheme="minorHAnsi" w:hAnsiTheme="minorHAnsi" w:cstheme="minorHAnsi"/>
          <w:b/>
          <w:sz w:val="22"/>
          <w:szCs w:val="22"/>
        </w:rPr>
        <w:t>15</w:t>
      </w:r>
      <w:r w:rsidRPr="00F50742">
        <w:rPr>
          <w:rFonts w:asciiTheme="minorHAnsi" w:hAnsiTheme="minorHAnsi" w:cstheme="minorHAnsi"/>
          <w:b/>
          <w:sz w:val="22"/>
          <w:szCs w:val="22"/>
        </w:rPr>
        <w:t>, 20</w:t>
      </w:r>
      <w:r w:rsidR="005E6CF9" w:rsidRPr="00F50742">
        <w:rPr>
          <w:rFonts w:asciiTheme="minorHAnsi" w:hAnsiTheme="minorHAnsi" w:cstheme="minorHAnsi"/>
          <w:b/>
          <w:sz w:val="22"/>
          <w:szCs w:val="22"/>
        </w:rPr>
        <w:t>2</w:t>
      </w:r>
      <w:r w:rsidR="00D414C2" w:rsidRPr="00F50742">
        <w:rPr>
          <w:rFonts w:asciiTheme="minorHAnsi" w:hAnsiTheme="minorHAnsi" w:cstheme="minorHAnsi"/>
          <w:b/>
          <w:sz w:val="22"/>
          <w:szCs w:val="22"/>
        </w:rPr>
        <w:t>1</w:t>
      </w:r>
      <w:r w:rsidRPr="00F50742">
        <w:rPr>
          <w:rFonts w:asciiTheme="minorHAnsi" w:hAnsiTheme="minorHAnsi" w:cstheme="minorHAnsi"/>
          <w:sz w:val="22"/>
          <w:szCs w:val="22"/>
        </w:rPr>
        <w:t xml:space="preserve">, NCCI will send an email announcing the availability of the TOC Report located in its data collection tool, available online in the TOC System via NCCI’s data collection tool, </w:t>
      </w:r>
      <w:r w:rsidRPr="00F50742">
        <w:rPr>
          <w:rFonts w:asciiTheme="minorHAnsi" w:hAnsiTheme="minorHAnsi" w:cstheme="minorHAnsi"/>
          <w:b/>
          <w:bCs/>
          <w:i/>
          <w:iCs/>
          <w:sz w:val="22"/>
          <w:szCs w:val="22"/>
        </w:rPr>
        <w:t>Policy Data Collection.</w:t>
      </w:r>
    </w:p>
    <w:p w14:paraId="66395EA9" w14:textId="77777777" w:rsidR="003A328E" w:rsidRPr="00F50742" w:rsidRDefault="003A328E" w:rsidP="003A328E">
      <w:pPr>
        <w:pStyle w:val="BodyText"/>
        <w:rPr>
          <w:rFonts w:asciiTheme="minorHAnsi" w:hAnsiTheme="minorHAnsi" w:cstheme="minorHAnsi"/>
          <w:sz w:val="22"/>
          <w:szCs w:val="22"/>
        </w:rPr>
      </w:pPr>
    </w:p>
    <w:p w14:paraId="41F1600C" w14:textId="03427EB1"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 xml:space="preserve">If you </w:t>
      </w:r>
      <w:r w:rsidR="0042436E" w:rsidRPr="00F50742">
        <w:rPr>
          <w:rFonts w:asciiTheme="minorHAnsi" w:hAnsiTheme="minorHAnsi" w:cstheme="minorHAnsi"/>
          <w:sz w:val="22"/>
          <w:szCs w:val="22"/>
        </w:rPr>
        <w:t>agree</w:t>
      </w:r>
      <w:r w:rsidRPr="00F50742">
        <w:rPr>
          <w:rFonts w:asciiTheme="minorHAnsi" w:hAnsiTheme="minorHAnsi" w:cstheme="minorHAnsi"/>
          <w:sz w:val="22"/>
          <w:szCs w:val="22"/>
        </w:rPr>
        <w:t xml:space="preserve"> with the TOC Report and have no changes, you must indicate your acceptance of the credits in the TOC System by </w:t>
      </w:r>
      <w:r w:rsidRPr="00F50742">
        <w:rPr>
          <w:rFonts w:asciiTheme="minorHAnsi" w:hAnsiTheme="minorHAnsi" w:cstheme="minorHAnsi"/>
          <w:b/>
          <w:bCs/>
          <w:sz w:val="22"/>
          <w:szCs w:val="22"/>
        </w:rPr>
        <w:t xml:space="preserve">April </w:t>
      </w:r>
      <w:r w:rsidR="005E6CF9" w:rsidRPr="00F50742">
        <w:rPr>
          <w:rFonts w:asciiTheme="minorHAnsi" w:hAnsiTheme="minorHAnsi" w:cstheme="minorHAnsi"/>
          <w:b/>
          <w:bCs/>
          <w:sz w:val="22"/>
          <w:szCs w:val="22"/>
        </w:rPr>
        <w:t>1</w:t>
      </w:r>
      <w:r w:rsidR="00D414C2" w:rsidRPr="00F50742">
        <w:rPr>
          <w:rFonts w:asciiTheme="minorHAnsi" w:hAnsiTheme="minorHAnsi" w:cstheme="minorHAnsi"/>
          <w:b/>
          <w:bCs/>
          <w:sz w:val="22"/>
          <w:szCs w:val="22"/>
        </w:rPr>
        <w:t>6</w:t>
      </w:r>
      <w:r w:rsidRPr="00F50742">
        <w:rPr>
          <w:rFonts w:asciiTheme="minorHAnsi" w:hAnsiTheme="minorHAnsi" w:cstheme="minorHAnsi"/>
          <w:b/>
          <w:bCs/>
          <w:sz w:val="22"/>
          <w:szCs w:val="22"/>
        </w:rPr>
        <w:t>, 20</w:t>
      </w:r>
      <w:r w:rsidR="005E6CF9" w:rsidRPr="00F50742">
        <w:rPr>
          <w:rFonts w:asciiTheme="minorHAnsi" w:hAnsiTheme="minorHAnsi" w:cstheme="minorHAnsi"/>
          <w:b/>
          <w:bCs/>
          <w:sz w:val="22"/>
          <w:szCs w:val="22"/>
        </w:rPr>
        <w:t>2</w:t>
      </w:r>
      <w:r w:rsidR="00EE1B3F" w:rsidRPr="00F50742">
        <w:rPr>
          <w:rFonts w:asciiTheme="minorHAnsi" w:hAnsiTheme="minorHAnsi" w:cstheme="minorHAnsi"/>
          <w:b/>
          <w:bCs/>
          <w:sz w:val="22"/>
          <w:szCs w:val="22"/>
        </w:rPr>
        <w:t>1</w:t>
      </w:r>
      <w:r w:rsidRPr="00F50742">
        <w:rPr>
          <w:rFonts w:asciiTheme="minorHAnsi" w:hAnsiTheme="minorHAnsi" w:cstheme="minorHAnsi"/>
          <w:sz w:val="22"/>
          <w:szCs w:val="22"/>
        </w:rPr>
        <w:t>. Upon your acceptance, the NCCI TOC Administrator will notify the ICRB so that we may adjust your company’s Calendar Year 20</w:t>
      </w:r>
      <w:r w:rsidR="00EE1B3F" w:rsidRPr="00F50742">
        <w:rPr>
          <w:rFonts w:asciiTheme="minorHAnsi" w:hAnsiTheme="minorHAnsi" w:cstheme="minorHAnsi"/>
          <w:sz w:val="22"/>
          <w:szCs w:val="22"/>
        </w:rPr>
        <w:t>20</w:t>
      </w:r>
      <w:r w:rsidRPr="00F50742">
        <w:rPr>
          <w:rFonts w:asciiTheme="minorHAnsi" w:hAnsiTheme="minorHAnsi" w:cstheme="minorHAnsi"/>
          <w:sz w:val="22"/>
          <w:szCs w:val="22"/>
        </w:rPr>
        <w:t xml:space="preserve"> voluntary market share. This will determine your company’s 20</w:t>
      </w:r>
      <w:r w:rsidR="00D414C2" w:rsidRPr="00F50742">
        <w:rPr>
          <w:rFonts w:asciiTheme="minorHAnsi" w:hAnsiTheme="minorHAnsi" w:cstheme="minorHAnsi"/>
          <w:sz w:val="22"/>
          <w:szCs w:val="22"/>
        </w:rPr>
        <w:t>20</w:t>
      </w:r>
      <w:r w:rsidRPr="00F50742">
        <w:rPr>
          <w:rFonts w:asciiTheme="minorHAnsi" w:hAnsiTheme="minorHAnsi" w:cstheme="minorHAnsi"/>
          <w:sz w:val="22"/>
          <w:szCs w:val="22"/>
        </w:rPr>
        <w:t xml:space="preserve"> Indiana Pool participation base.</w:t>
      </w:r>
    </w:p>
    <w:p w14:paraId="63FE805A" w14:textId="77777777" w:rsidR="003A328E" w:rsidRPr="00F50742" w:rsidRDefault="003A328E" w:rsidP="003A328E">
      <w:pPr>
        <w:pStyle w:val="BodyText"/>
        <w:rPr>
          <w:rFonts w:asciiTheme="minorHAnsi" w:hAnsiTheme="minorHAnsi" w:cstheme="minorHAnsi"/>
          <w:sz w:val="22"/>
          <w:szCs w:val="22"/>
        </w:rPr>
      </w:pPr>
    </w:p>
    <w:p w14:paraId="358EEE4A" w14:textId="6BAE531B"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 xml:space="preserve">For more information, visit our website at </w:t>
      </w:r>
      <w:hyperlink r:id="rId11" w:history="1">
        <w:r w:rsidR="00F80FCB" w:rsidRPr="00F50742">
          <w:rPr>
            <w:rStyle w:val="Hyperlink"/>
            <w:rFonts w:asciiTheme="minorHAnsi" w:hAnsiTheme="minorHAnsi" w:cstheme="minorHAnsi"/>
            <w:sz w:val="22"/>
            <w:szCs w:val="22"/>
          </w:rPr>
          <w:t>www.icrb.net</w:t>
        </w:r>
      </w:hyperlink>
      <w:r w:rsidR="00EE1B3F" w:rsidRPr="00F50742">
        <w:rPr>
          <w:rFonts w:asciiTheme="minorHAnsi" w:hAnsiTheme="minorHAnsi" w:cstheme="minorHAnsi"/>
          <w:sz w:val="22"/>
          <w:szCs w:val="22"/>
        </w:rPr>
        <w:t xml:space="preserve">.  </w:t>
      </w:r>
      <w:r w:rsidR="00311DD8" w:rsidRPr="00F50742">
        <w:rPr>
          <w:rFonts w:asciiTheme="minorHAnsi" w:hAnsiTheme="minorHAnsi" w:cstheme="minorHAnsi"/>
          <w:sz w:val="22"/>
          <w:szCs w:val="22"/>
        </w:rPr>
        <w:t>Click on “Reference Library” a</w:t>
      </w:r>
      <w:r w:rsidR="00EE1B3F" w:rsidRPr="00F50742">
        <w:rPr>
          <w:rFonts w:asciiTheme="minorHAnsi" w:hAnsiTheme="minorHAnsi" w:cstheme="minorHAnsi"/>
          <w:sz w:val="22"/>
          <w:szCs w:val="22"/>
        </w:rPr>
        <w:t>t the top of the home page</w:t>
      </w:r>
      <w:r w:rsidR="00311DD8" w:rsidRPr="00F50742">
        <w:rPr>
          <w:rFonts w:asciiTheme="minorHAnsi" w:hAnsiTheme="minorHAnsi" w:cstheme="minorHAnsi"/>
          <w:sz w:val="22"/>
          <w:szCs w:val="22"/>
        </w:rPr>
        <w:t xml:space="preserve"> </w:t>
      </w:r>
      <w:r w:rsidR="00D414C2" w:rsidRPr="00F50742">
        <w:rPr>
          <w:rFonts w:asciiTheme="minorHAnsi" w:hAnsiTheme="minorHAnsi" w:cstheme="minorHAnsi"/>
          <w:sz w:val="22"/>
          <w:szCs w:val="22"/>
        </w:rPr>
        <w:t>and go to “Assigned Risk: Take-Out Credit Program</w:t>
      </w:r>
      <w:r w:rsidRPr="00F50742">
        <w:rPr>
          <w:rFonts w:asciiTheme="minorHAnsi" w:hAnsiTheme="minorHAnsi" w:cstheme="minorHAnsi"/>
          <w:sz w:val="22"/>
          <w:szCs w:val="22"/>
        </w:rPr>
        <w:t xml:space="preserve">." </w:t>
      </w:r>
    </w:p>
    <w:p w14:paraId="47584E72" w14:textId="77777777" w:rsidR="003A328E" w:rsidRPr="00F50742" w:rsidRDefault="003A328E" w:rsidP="003A328E">
      <w:pPr>
        <w:pStyle w:val="BodyText"/>
        <w:rPr>
          <w:rFonts w:asciiTheme="minorHAnsi" w:hAnsiTheme="minorHAnsi" w:cstheme="minorHAnsi"/>
          <w:sz w:val="22"/>
          <w:szCs w:val="22"/>
        </w:rPr>
      </w:pPr>
    </w:p>
    <w:p w14:paraId="4DFCC48D" w14:textId="44204A28"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t>Sincerely,</w:t>
      </w:r>
    </w:p>
    <w:p w14:paraId="2E49D7D7" w14:textId="305A66FC" w:rsidR="005E6CF9" w:rsidRPr="00F50742" w:rsidRDefault="00A8734A" w:rsidP="003A328E">
      <w:pPr>
        <w:pStyle w:val="BodyText"/>
        <w:rPr>
          <w:rFonts w:asciiTheme="minorHAnsi" w:hAnsiTheme="minorHAnsi" w:cstheme="minorHAnsi"/>
          <w:sz w:val="22"/>
          <w:szCs w:val="22"/>
        </w:rPr>
      </w:pPr>
      <w:r w:rsidRPr="00F50742">
        <w:rPr>
          <w:rFonts w:asciiTheme="minorHAnsi" w:hAnsiTheme="minorHAnsi" w:cstheme="minorHAnsi"/>
          <w:noProof/>
          <w:snapToGrid/>
        </w:rPr>
        <w:drawing>
          <wp:inline distT="0" distB="0" distL="0" distR="0" wp14:anchorId="172D8D0B" wp14:editId="49889B03">
            <wp:extent cx="1078865" cy="34734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347345"/>
                    </a:xfrm>
                    <a:prstGeom prst="rect">
                      <a:avLst/>
                    </a:prstGeom>
                    <a:noFill/>
                  </pic:spPr>
                </pic:pic>
              </a:graphicData>
            </a:graphic>
          </wp:inline>
        </w:drawing>
      </w:r>
    </w:p>
    <w:p w14:paraId="750D4384" w14:textId="67CDA61D" w:rsidR="003A328E" w:rsidRPr="00F50742" w:rsidRDefault="005E6CF9" w:rsidP="003A328E">
      <w:pPr>
        <w:pStyle w:val="BodyText"/>
        <w:rPr>
          <w:rFonts w:asciiTheme="minorHAnsi" w:hAnsiTheme="minorHAnsi" w:cstheme="minorHAnsi"/>
          <w:sz w:val="22"/>
          <w:szCs w:val="22"/>
        </w:rPr>
      </w:pPr>
      <w:r w:rsidRPr="00F50742">
        <w:rPr>
          <w:rFonts w:asciiTheme="minorHAnsi" w:hAnsiTheme="minorHAnsi" w:cstheme="minorHAnsi"/>
          <w:sz w:val="22"/>
          <w:szCs w:val="22"/>
        </w:rPr>
        <w:t>Karen H. Byrd</w:t>
      </w:r>
    </w:p>
    <w:p w14:paraId="18E4072E" w14:textId="41AA5179" w:rsidR="003A328E" w:rsidRPr="00F50742" w:rsidRDefault="003A328E" w:rsidP="003A328E">
      <w:pPr>
        <w:pStyle w:val="BodyText"/>
        <w:rPr>
          <w:rFonts w:asciiTheme="minorHAnsi" w:hAnsiTheme="minorHAnsi" w:cstheme="minorHAnsi"/>
          <w:sz w:val="22"/>
          <w:szCs w:val="22"/>
        </w:rPr>
      </w:pPr>
      <w:r w:rsidRPr="00F50742">
        <w:rPr>
          <w:rFonts w:asciiTheme="minorHAnsi" w:hAnsiTheme="minorHAnsi" w:cstheme="minorHAnsi"/>
          <w:sz w:val="22"/>
          <w:szCs w:val="22"/>
        </w:rPr>
        <w:lastRenderedPageBreak/>
        <w:t>President</w:t>
      </w:r>
      <w:r w:rsidR="005E6CF9" w:rsidRPr="00F50742">
        <w:rPr>
          <w:rFonts w:asciiTheme="minorHAnsi" w:hAnsiTheme="minorHAnsi" w:cstheme="minorHAnsi"/>
          <w:sz w:val="22"/>
          <w:szCs w:val="22"/>
        </w:rPr>
        <w:t xml:space="preserve"> &amp; CEO</w:t>
      </w:r>
    </w:p>
    <w:p w14:paraId="7EF43CA9" w14:textId="77777777" w:rsidR="003A328E" w:rsidRPr="00C854F2" w:rsidRDefault="003A328E" w:rsidP="003763C0">
      <w:pPr>
        <w:pStyle w:val="BodyText"/>
        <w:rPr>
          <w:sz w:val="22"/>
          <w:szCs w:val="22"/>
        </w:rPr>
      </w:pPr>
    </w:p>
    <w:sectPr w:rsidR="003A328E" w:rsidRPr="00C854F2" w:rsidSect="00FE1AEC">
      <w:headerReference w:type="default" r:id="rId13"/>
      <w:endnotePr>
        <w:numFmt w:val="decimal"/>
      </w:endnotePr>
      <w:pgSz w:w="12240" w:h="15840" w:code="1"/>
      <w:pgMar w:top="72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B44B4" w14:textId="77777777" w:rsidR="00A83638" w:rsidRDefault="00A83638">
      <w:r>
        <w:separator/>
      </w:r>
    </w:p>
  </w:endnote>
  <w:endnote w:type="continuationSeparator" w:id="0">
    <w:p w14:paraId="6237A590" w14:textId="77777777" w:rsidR="00A83638" w:rsidRDefault="00A8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BA1E" w14:textId="77777777" w:rsidR="00A83638" w:rsidRDefault="00A83638">
      <w:r>
        <w:separator/>
      </w:r>
    </w:p>
  </w:footnote>
  <w:footnote w:type="continuationSeparator" w:id="0">
    <w:p w14:paraId="37736071" w14:textId="77777777" w:rsidR="00A83638" w:rsidRDefault="00A8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4265" w14:textId="77777777" w:rsidR="00204B99" w:rsidRPr="00FE1AEC" w:rsidRDefault="00204B99">
    <w:pPr>
      <w:pStyle w:val="Header"/>
      <w:rPr>
        <w:sz w:val="20"/>
      </w:rPr>
    </w:pPr>
    <w:r w:rsidRPr="00FE1AEC">
      <w:rPr>
        <w:sz w:val="20"/>
      </w:rPr>
      <w:t>Circular 20</w:t>
    </w:r>
    <w:r>
      <w:rPr>
        <w:sz w:val="20"/>
      </w:rPr>
      <w:t>1</w:t>
    </w:r>
    <w:r w:rsidR="003A328E">
      <w:rPr>
        <w:sz w:val="20"/>
      </w:rPr>
      <w:t>6</w:t>
    </w:r>
    <w:r w:rsidRPr="00FE1AEC">
      <w:rPr>
        <w:sz w:val="20"/>
      </w:rPr>
      <w:t>-</w:t>
    </w:r>
    <w:r w:rsidR="00BD5BA9">
      <w:rPr>
        <w:sz w:val="20"/>
      </w:rPr>
      <w:t>0</w:t>
    </w:r>
    <w:r w:rsidR="003A328E">
      <w:rPr>
        <w:sz w:val="20"/>
      </w:rPr>
      <w:t>2</w:t>
    </w:r>
  </w:p>
  <w:p w14:paraId="6C9A0FEE" w14:textId="77777777" w:rsidR="00204B99" w:rsidRPr="00FE1AEC" w:rsidRDefault="002073FB">
    <w:pPr>
      <w:pStyle w:val="Header"/>
      <w:rPr>
        <w:sz w:val="20"/>
      </w:rPr>
    </w:pPr>
    <w:r>
      <w:rPr>
        <w:sz w:val="20"/>
      </w:rPr>
      <w:t xml:space="preserve">January </w:t>
    </w:r>
    <w:r w:rsidR="008C0C57">
      <w:rPr>
        <w:sz w:val="20"/>
      </w:rPr>
      <w:t>1</w:t>
    </w:r>
    <w:r w:rsidR="003A328E">
      <w:rPr>
        <w:sz w:val="20"/>
      </w:rPr>
      <w:t>4</w:t>
    </w:r>
    <w:r w:rsidR="008C0C57">
      <w:rPr>
        <w:sz w:val="20"/>
      </w:rPr>
      <w:t>,</w:t>
    </w:r>
    <w:r w:rsidR="00BD5BA9">
      <w:rPr>
        <w:sz w:val="20"/>
      </w:rPr>
      <w:t xml:space="preserve"> 201</w:t>
    </w:r>
    <w:r w:rsidR="003A328E">
      <w:rPr>
        <w:sz w:val="20"/>
      </w:rPr>
      <w:t>6</w:t>
    </w:r>
  </w:p>
  <w:p w14:paraId="6D620562" w14:textId="77777777" w:rsidR="00204B99" w:rsidRPr="00FE1AEC" w:rsidRDefault="00204B99">
    <w:pPr>
      <w:pStyle w:val="Header"/>
      <w:rPr>
        <w:sz w:val="20"/>
      </w:rPr>
    </w:pPr>
    <w:r w:rsidRPr="00FE1AEC">
      <w:rPr>
        <w:sz w:val="20"/>
      </w:rPr>
      <w:t xml:space="preserve">Page </w:t>
    </w:r>
    <w:r w:rsidR="00A270DC" w:rsidRPr="00FE1AEC">
      <w:rPr>
        <w:sz w:val="20"/>
      </w:rPr>
      <w:fldChar w:fldCharType="begin"/>
    </w:r>
    <w:r w:rsidRPr="00FE1AEC">
      <w:rPr>
        <w:sz w:val="20"/>
      </w:rPr>
      <w:instrText xml:space="preserve"> PAGE </w:instrText>
    </w:r>
    <w:r w:rsidR="00A270DC" w:rsidRPr="00FE1AEC">
      <w:rPr>
        <w:sz w:val="20"/>
      </w:rPr>
      <w:fldChar w:fldCharType="separate"/>
    </w:r>
    <w:r w:rsidR="00C854F2">
      <w:rPr>
        <w:noProof/>
        <w:sz w:val="20"/>
      </w:rPr>
      <w:t>2</w:t>
    </w:r>
    <w:r w:rsidR="00A270DC" w:rsidRPr="00FE1AEC">
      <w:rPr>
        <w:sz w:val="20"/>
      </w:rPr>
      <w:fldChar w:fldCharType="end"/>
    </w:r>
  </w:p>
  <w:p w14:paraId="64757E67" w14:textId="77777777" w:rsidR="00204B99" w:rsidRPr="00FE1AEC" w:rsidRDefault="00204B99">
    <w:pPr>
      <w:pStyle w:val="Header"/>
      <w:rPr>
        <w:sz w:val="20"/>
      </w:rPr>
    </w:pPr>
  </w:p>
  <w:p w14:paraId="0A7F34BA" w14:textId="77777777" w:rsidR="00204B99" w:rsidRPr="00FE1AEC" w:rsidRDefault="00204B9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14DB"/>
    <w:multiLevelType w:val="singleLevel"/>
    <w:tmpl w:val="B10CC86A"/>
    <w:lvl w:ilvl="0">
      <w:start w:val="1"/>
      <w:numFmt w:val="decimal"/>
      <w:lvlText w:val="%1)"/>
      <w:lvlJc w:val="left"/>
      <w:pPr>
        <w:tabs>
          <w:tab w:val="num" w:pos="720"/>
        </w:tabs>
        <w:ind w:left="720" w:hanging="360"/>
      </w:pPr>
      <w:rPr>
        <w:rFonts w:hint="default"/>
      </w:rPr>
    </w:lvl>
  </w:abstractNum>
  <w:abstractNum w:abstractNumId="1" w15:restartNumberingAfterBreak="0">
    <w:nsid w:val="1F140998"/>
    <w:multiLevelType w:val="hybridMultilevel"/>
    <w:tmpl w:val="5C2ECBC8"/>
    <w:lvl w:ilvl="0" w:tplc="4FBC3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F3E51"/>
    <w:multiLevelType w:val="hybridMultilevel"/>
    <w:tmpl w:val="D64E3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80F42"/>
    <w:multiLevelType w:val="hybridMultilevel"/>
    <w:tmpl w:val="41FCE10A"/>
    <w:lvl w:ilvl="0" w:tplc="1624D19E">
      <w:start w:val="1"/>
      <w:numFmt w:val="decimal"/>
      <w:lvlText w:val="(%1)"/>
      <w:lvlJc w:val="left"/>
      <w:pPr>
        <w:tabs>
          <w:tab w:val="num" w:pos="1104"/>
        </w:tabs>
        <w:ind w:left="1104" w:hanging="38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53F09D6"/>
    <w:multiLevelType w:val="singleLevel"/>
    <w:tmpl w:val="D9A2D8F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E7"/>
    <w:rsid w:val="00013882"/>
    <w:rsid w:val="00023D2C"/>
    <w:rsid w:val="00045C3F"/>
    <w:rsid w:val="00090E0F"/>
    <w:rsid w:val="000A51AB"/>
    <w:rsid w:val="000A5636"/>
    <w:rsid w:val="000C080A"/>
    <w:rsid w:val="000D1689"/>
    <w:rsid w:val="000E28F7"/>
    <w:rsid w:val="000E5E8D"/>
    <w:rsid w:val="000F52F6"/>
    <w:rsid w:val="001015AD"/>
    <w:rsid w:val="00101D40"/>
    <w:rsid w:val="00110C05"/>
    <w:rsid w:val="00131790"/>
    <w:rsid w:val="00144DCA"/>
    <w:rsid w:val="00156A4E"/>
    <w:rsid w:val="001708E6"/>
    <w:rsid w:val="00170F9D"/>
    <w:rsid w:val="00171EB1"/>
    <w:rsid w:val="00182DD6"/>
    <w:rsid w:val="001A193E"/>
    <w:rsid w:val="001C7118"/>
    <w:rsid w:val="001C7B25"/>
    <w:rsid w:val="001D2351"/>
    <w:rsid w:val="00204B99"/>
    <w:rsid w:val="002073FB"/>
    <w:rsid w:val="00214AE2"/>
    <w:rsid w:val="0022164B"/>
    <w:rsid w:val="0022250E"/>
    <w:rsid w:val="002259AD"/>
    <w:rsid w:val="002301C1"/>
    <w:rsid w:val="00245C45"/>
    <w:rsid w:val="002667A2"/>
    <w:rsid w:val="002745B4"/>
    <w:rsid w:val="002859A3"/>
    <w:rsid w:val="002875CF"/>
    <w:rsid w:val="00296EF8"/>
    <w:rsid w:val="002C13CE"/>
    <w:rsid w:val="00301283"/>
    <w:rsid w:val="00307314"/>
    <w:rsid w:val="00311DD8"/>
    <w:rsid w:val="00326030"/>
    <w:rsid w:val="00360685"/>
    <w:rsid w:val="00365637"/>
    <w:rsid w:val="003763C0"/>
    <w:rsid w:val="003A0EE9"/>
    <w:rsid w:val="003A328E"/>
    <w:rsid w:val="003D3D65"/>
    <w:rsid w:val="00417131"/>
    <w:rsid w:val="00417D44"/>
    <w:rsid w:val="004222A2"/>
    <w:rsid w:val="0042436E"/>
    <w:rsid w:val="00443F9B"/>
    <w:rsid w:val="00460B2C"/>
    <w:rsid w:val="00466A51"/>
    <w:rsid w:val="00470F1B"/>
    <w:rsid w:val="00474CDE"/>
    <w:rsid w:val="004858F9"/>
    <w:rsid w:val="00491BD1"/>
    <w:rsid w:val="00492584"/>
    <w:rsid w:val="00493C3E"/>
    <w:rsid w:val="004A73DD"/>
    <w:rsid w:val="004B163F"/>
    <w:rsid w:val="004C00EB"/>
    <w:rsid w:val="004D230C"/>
    <w:rsid w:val="004E31E5"/>
    <w:rsid w:val="004F5363"/>
    <w:rsid w:val="005325DC"/>
    <w:rsid w:val="00564B37"/>
    <w:rsid w:val="00566AA2"/>
    <w:rsid w:val="005777F4"/>
    <w:rsid w:val="00592ADD"/>
    <w:rsid w:val="005A768E"/>
    <w:rsid w:val="005C1E9C"/>
    <w:rsid w:val="005D5056"/>
    <w:rsid w:val="005E6CF9"/>
    <w:rsid w:val="005F6605"/>
    <w:rsid w:val="00605F8C"/>
    <w:rsid w:val="00606A9C"/>
    <w:rsid w:val="006329E1"/>
    <w:rsid w:val="006626AA"/>
    <w:rsid w:val="006657FC"/>
    <w:rsid w:val="00673263"/>
    <w:rsid w:val="00694044"/>
    <w:rsid w:val="00694B77"/>
    <w:rsid w:val="00697AD2"/>
    <w:rsid w:val="006A5461"/>
    <w:rsid w:val="006D66E9"/>
    <w:rsid w:val="006E6DFB"/>
    <w:rsid w:val="007126ED"/>
    <w:rsid w:val="00760B2C"/>
    <w:rsid w:val="00775CCE"/>
    <w:rsid w:val="007820E7"/>
    <w:rsid w:val="0079288D"/>
    <w:rsid w:val="00792FDE"/>
    <w:rsid w:val="007B2063"/>
    <w:rsid w:val="007E1474"/>
    <w:rsid w:val="007E3065"/>
    <w:rsid w:val="007E4D6B"/>
    <w:rsid w:val="00811AF5"/>
    <w:rsid w:val="00826E14"/>
    <w:rsid w:val="008402BD"/>
    <w:rsid w:val="00850308"/>
    <w:rsid w:val="00852BF4"/>
    <w:rsid w:val="0086488F"/>
    <w:rsid w:val="00893D1A"/>
    <w:rsid w:val="008A660E"/>
    <w:rsid w:val="008B2325"/>
    <w:rsid w:val="008C0C57"/>
    <w:rsid w:val="008C5925"/>
    <w:rsid w:val="008D4004"/>
    <w:rsid w:val="008F6A48"/>
    <w:rsid w:val="00902DBF"/>
    <w:rsid w:val="009064E2"/>
    <w:rsid w:val="00917C47"/>
    <w:rsid w:val="009221F0"/>
    <w:rsid w:val="00936C92"/>
    <w:rsid w:val="00954028"/>
    <w:rsid w:val="0095725C"/>
    <w:rsid w:val="00967237"/>
    <w:rsid w:val="00981A03"/>
    <w:rsid w:val="009C602D"/>
    <w:rsid w:val="009D0DF0"/>
    <w:rsid w:val="009D1A4A"/>
    <w:rsid w:val="009D2CD3"/>
    <w:rsid w:val="009D7E13"/>
    <w:rsid w:val="009F55B8"/>
    <w:rsid w:val="00A270DC"/>
    <w:rsid w:val="00A52471"/>
    <w:rsid w:val="00A619EF"/>
    <w:rsid w:val="00A63545"/>
    <w:rsid w:val="00A65D80"/>
    <w:rsid w:val="00A83638"/>
    <w:rsid w:val="00A8734A"/>
    <w:rsid w:val="00A9144D"/>
    <w:rsid w:val="00A928E9"/>
    <w:rsid w:val="00AE44B5"/>
    <w:rsid w:val="00B01B5F"/>
    <w:rsid w:val="00B2103A"/>
    <w:rsid w:val="00B21383"/>
    <w:rsid w:val="00B25B46"/>
    <w:rsid w:val="00B45DC9"/>
    <w:rsid w:val="00B514AD"/>
    <w:rsid w:val="00B85C79"/>
    <w:rsid w:val="00BC26E0"/>
    <w:rsid w:val="00BC3D82"/>
    <w:rsid w:val="00BD4AAF"/>
    <w:rsid w:val="00BD5BA9"/>
    <w:rsid w:val="00BD5EFF"/>
    <w:rsid w:val="00BE0CE9"/>
    <w:rsid w:val="00BF551B"/>
    <w:rsid w:val="00C324EA"/>
    <w:rsid w:val="00C43A81"/>
    <w:rsid w:val="00C443DC"/>
    <w:rsid w:val="00C66573"/>
    <w:rsid w:val="00C854F2"/>
    <w:rsid w:val="00C920C7"/>
    <w:rsid w:val="00C94F45"/>
    <w:rsid w:val="00D00A0B"/>
    <w:rsid w:val="00D02283"/>
    <w:rsid w:val="00D03586"/>
    <w:rsid w:val="00D12F8A"/>
    <w:rsid w:val="00D414C2"/>
    <w:rsid w:val="00D47FD7"/>
    <w:rsid w:val="00D55B96"/>
    <w:rsid w:val="00D90870"/>
    <w:rsid w:val="00D931DA"/>
    <w:rsid w:val="00D940C9"/>
    <w:rsid w:val="00DA3EEC"/>
    <w:rsid w:val="00DA59C9"/>
    <w:rsid w:val="00DA7645"/>
    <w:rsid w:val="00DF34D7"/>
    <w:rsid w:val="00E1481F"/>
    <w:rsid w:val="00E321CB"/>
    <w:rsid w:val="00E37527"/>
    <w:rsid w:val="00E57CFB"/>
    <w:rsid w:val="00E9495B"/>
    <w:rsid w:val="00E97C49"/>
    <w:rsid w:val="00EA3E5B"/>
    <w:rsid w:val="00EA5572"/>
    <w:rsid w:val="00EB0CCC"/>
    <w:rsid w:val="00EC0F77"/>
    <w:rsid w:val="00EE1B3F"/>
    <w:rsid w:val="00EF2DB6"/>
    <w:rsid w:val="00EF71A7"/>
    <w:rsid w:val="00F50742"/>
    <w:rsid w:val="00F55226"/>
    <w:rsid w:val="00F56B5D"/>
    <w:rsid w:val="00F71424"/>
    <w:rsid w:val="00F80FCB"/>
    <w:rsid w:val="00F92A74"/>
    <w:rsid w:val="00FB4FF0"/>
    <w:rsid w:val="00FC5989"/>
    <w:rsid w:val="00FE1AEC"/>
    <w:rsid w:val="00FF62FF"/>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7F613"/>
  <w15:docId w15:val="{DAEDD6AC-5119-4C89-ABC3-9E1FE7F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DCA"/>
    <w:pPr>
      <w:widowControl w:val="0"/>
    </w:pPr>
    <w:rPr>
      <w:snapToGrid w:val="0"/>
      <w:sz w:val="24"/>
    </w:rPr>
  </w:style>
  <w:style w:type="paragraph" w:styleId="Heading1">
    <w:name w:val="heading 1"/>
    <w:basedOn w:val="Normal"/>
    <w:next w:val="Normal"/>
    <w:qFormat/>
    <w:rsid w:val="003763C0"/>
    <w:pPr>
      <w:keepNext/>
      <w:widowControl/>
      <w:jc w:val="right"/>
      <w:outlineLvl w:val="0"/>
    </w:pPr>
    <w:rPr>
      <w:rFonts w:ascii="AGaramond" w:hAnsi="AGaramond"/>
      <w:snapToGrid/>
      <w:sz w:val="40"/>
      <w:szCs w:val="24"/>
    </w:rPr>
  </w:style>
  <w:style w:type="paragraph" w:styleId="Heading2">
    <w:name w:val="heading 2"/>
    <w:basedOn w:val="Normal"/>
    <w:next w:val="Normal"/>
    <w:qFormat/>
    <w:rsid w:val="003763C0"/>
    <w:pPr>
      <w:keepNext/>
      <w:widowControl/>
      <w:spacing w:before="240" w:after="60"/>
      <w:outlineLvl w:val="1"/>
    </w:pPr>
    <w:rPr>
      <w:rFonts w:ascii="Arial" w:hAnsi="Arial" w:cs="Arial"/>
      <w:b/>
      <w:bCs/>
      <w:i/>
      <w:i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4DCA"/>
  </w:style>
  <w:style w:type="paragraph" w:styleId="Title">
    <w:name w:val="Title"/>
    <w:basedOn w:val="Normal"/>
    <w:qFormat/>
    <w:rsid w:val="00144DCA"/>
    <w:pPr>
      <w:jc w:val="center"/>
    </w:pPr>
    <w:rPr>
      <w:b/>
    </w:rPr>
  </w:style>
  <w:style w:type="character" w:styleId="Hyperlink">
    <w:name w:val="Hyperlink"/>
    <w:basedOn w:val="DefaultParagraphFont"/>
    <w:rsid w:val="003763C0"/>
    <w:rPr>
      <w:color w:val="0000FF"/>
      <w:u w:val="single"/>
    </w:rPr>
  </w:style>
  <w:style w:type="paragraph" w:styleId="BodyText">
    <w:name w:val="Body Text"/>
    <w:basedOn w:val="Normal"/>
    <w:rsid w:val="003763C0"/>
    <w:pPr>
      <w:widowControl/>
    </w:pPr>
    <w:rPr>
      <w:color w:val="000000"/>
    </w:rPr>
  </w:style>
  <w:style w:type="paragraph" w:styleId="Header">
    <w:name w:val="header"/>
    <w:basedOn w:val="Normal"/>
    <w:rsid w:val="003763C0"/>
    <w:pPr>
      <w:widowControl/>
      <w:tabs>
        <w:tab w:val="center" w:pos="4320"/>
        <w:tab w:val="right" w:pos="8640"/>
      </w:tabs>
    </w:pPr>
    <w:rPr>
      <w:rFonts w:ascii="Helvetica" w:hAnsi="Helvetica"/>
      <w:snapToGrid/>
    </w:rPr>
  </w:style>
  <w:style w:type="paragraph" w:styleId="Subtitle">
    <w:name w:val="Subtitle"/>
    <w:basedOn w:val="Normal"/>
    <w:qFormat/>
    <w:rsid w:val="00B45DC9"/>
    <w:pPr>
      <w:widowControl/>
    </w:pPr>
    <w:rPr>
      <w:snapToGrid/>
      <w:sz w:val="28"/>
      <w:szCs w:val="24"/>
    </w:rPr>
  </w:style>
  <w:style w:type="paragraph" w:styleId="Footer">
    <w:name w:val="footer"/>
    <w:basedOn w:val="Normal"/>
    <w:rsid w:val="00FE1AEC"/>
    <w:pPr>
      <w:tabs>
        <w:tab w:val="center" w:pos="4320"/>
        <w:tab w:val="right" w:pos="8640"/>
      </w:tabs>
    </w:pPr>
  </w:style>
  <w:style w:type="table" w:styleId="Table3Deffects3">
    <w:name w:val="Table 3D effects 3"/>
    <w:basedOn w:val="TableNormal"/>
    <w:rsid w:val="00D47F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491BD1"/>
    <w:rPr>
      <w:color w:val="800080"/>
      <w:u w:val="single"/>
    </w:rPr>
  </w:style>
  <w:style w:type="paragraph" w:styleId="BalloonText">
    <w:name w:val="Balloon Text"/>
    <w:basedOn w:val="Normal"/>
    <w:link w:val="BalloonTextChar"/>
    <w:rsid w:val="00B2103A"/>
    <w:rPr>
      <w:rFonts w:ascii="Tahoma" w:hAnsi="Tahoma" w:cs="Tahoma"/>
      <w:sz w:val="16"/>
      <w:szCs w:val="16"/>
    </w:rPr>
  </w:style>
  <w:style w:type="character" w:customStyle="1" w:styleId="BalloonTextChar">
    <w:name w:val="Balloon Text Char"/>
    <w:basedOn w:val="DefaultParagraphFont"/>
    <w:link w:val="BalloonText"/>
    <w:rsid w:val="00B2103A"/>
    <w:rPr>
      <w:rFonts w:ascii="Tahoma" w:hAnsi="Tahoma" w:cs="Tahoma"/>
      <w:snapToGrid w:val="0"/>
      <w:sz w:val="16"/>
      <w:szCs w:val="16"/>
    </w:rPr>
  </w:style>
  <w:style w:type="character" w:styleId="UnresolvedMention">
    <w:name w:val="Unresolved Mention"/>
    <w:basedOn w:val="DefaultParagraphFont"/>
    <w:uiPriority w:val="99"/>
    <w:semiHidden/>
    <w:unhideWhenUsed/>
    <w:rsid w:val="00182D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1633">
      <w:bodyDiv w:val="1"/>
      <w:marLeft w:val="0"/>
      <w:marRight w:val="0"/>
      <w:marTop w:val="0"/>
      <w:marBottom w:val="0"/>
      <w:divBdr>
        <w:top w:val="none" w:sz="0" w:space="0" w:color="auto"/>
        <w:left w:val="none" w:sz="0" w:space="0" w:color="auto"/>
        <w:bottom w:val="none" w:sz="0" w:space="0" w:color="auto"/>
        <w:right w:val="none" w:sz="0" w:space="0" w:color="auto"/>
      </w:divBdr>
    </w:div>
    <w:div w:id="551964438">
      <w:bodyDiv w:val="1"/>
      <w:marLeft w:val="0"/>
      <w:marRight w:val="0"/>
      <w:marTop w:val="0"/>
      <w:marBottom w:val="0"/>
      <w:divBdr>
        <w:top w:val="none" w:sz="0" w:space="0" w:color="auto"/>
        <w:left w:val="none" w:sz="0" w:space="0" w:color="auto"/>
        <w:bottom w:val="none" w:sz="0" w:space="0" w:color="auto"/>
        <w:right w:val="none" w:sz="0" w:space="0" w:color="auto"/>
      </w:divBdr>
    </w:div>
    <w:div w:id="652030785">
      <w:bodyDiv w:val="1"/>
      <w:marLeft w:val="0"/>
      <w:marRight w:val="0"/>
      <w:marTop w:val="0"/>
      <w:marBottom w:val="0"/>
      <w:divBdr>
        <w:top w:val="none" w:sz="0" w:space="0" w:color="auto"/>
        <w:left w:val="none" w:sz="0" w:space="0" w:color="auto"/>
        <w:bottom w:val="none" w:sz="0" w:space="0" w:color="auto"/>
        <w:right w:val="none" w:sz="0" w:space="0" w:color="auto"/>
      </w:divBdr>
    </w:div>
    <w:div w:id="1231576876">
      <w:bodyDiv w:val="1"/>
      <w:marLeft w:val="0"/>
      <w:marRight w:val="0"/>
      <w:marTop w:val="0"/>
      <w:marBottom w:val="0"/>
      <w:divBdr>
        <w:top w:val="none" w:sz="0" w:space="0" w:color="auto"/>
        <w:left w:val="none" w:sz="0" w:space="0" w:color="auto"/>
        <w:bottom w:val="none" w:sz="0" w:space="0" w:color="auto"/>
        <w:right w:val="none" w:sz="0" w:space="0" w:color="auto"/>
      </w:divBdr>
    </w:div>
    <w:div w:id="15051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rb.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0E7940B559C4EB1C99B9BFA7FFD9D" ma:contentTypeVersion="12" ma:contentTypeDescription="Create a new document." ma:contentTypeScope="" ma:versionID="a52e575fe912dcf6671680e10eadfaca">
  <xsd:schema xmlns:xsd="http://www.w3.org/2001/XMLSchema" xmlns:xs="http://www.w3.org/2001/XMLSchema" xmlns:p="http://schemas.microsoft.com/office/2006/metadata/properties" xmlns:ns2="8a05c38d-8181-41aa-9172-52368e0abb53" xmlns:ns3="d68d3718-3eae-4495-923e-f9e77cbda29a" targetNamespace="http://schemas.microsoft.com/office/2006/metadata/properties" ma:root="true" ma:fieldsID="bfd5ddbdac3db1a5ebba995d798d0b02" ns2:_="" ns3:_="">
    <xsd:import namespace="8a05c38d-8181-41aa-9172-52368e0abb53"/>
    <xsd:import namespace="d68d3718-3eae-4495-923e-f9e77cbda2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5c38d-8181-41aa-9172-52368e0ab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d3718-3eae-4495-923e-f9e77cbda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62E71-8DB8-4BF2-932B-26AD48B7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5c38d-8181-41aa-9172-52368e0abb53"/>
    <ds:schemaRef ds:uri="d68d3718-3eae-4495-923e-f9e77cbda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0CF3C-61A1-4654-95B3-57D9FC87B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8EE98-4563-49A6-BE7B-0C0E33579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CERTIFICATION</vt:lpstr>
    </vt:vector>
  </TitlesOfParts>
  <Company>Indiana Worker's Comp Board</Company>
  <LinksUpToDate>false</LinksUpToDate>
  <CharactersWithSpaces>2399</CharactersWithSpaces>
  <SharedDoc>false</SharedDoc>
  <HLinks>
    <vt:vector size="48" baseType="variant">
      <vt:variant>
        <vt:i4>3211322</vt:i4>
      </vt:variant>
      <vt:variant>
        <vt:i4>21</vt:i4>
      </vt:variant>
      <vt:variant>
        <vt:i4>0</vt:i4>
      </vt:variant>
      <vt:variant>
        <vt:i4>5</vt:i4>
      </vt:variant>
      <vt:variant>
        <vt:lpwstr>http://www.in.gov/wcb/files/2008Certificate-Carrier.doc</vt:lpwstr>
      </vt:variant>
      <vt:variant>
        <vt:lpwstr/>
      </vt:variant>
      <vt:variant>
        <vt:i4>3342445</vt:i4>
      </vt:variant>
      <vt:variant>
        <vt:i4>18</vt:i4>
      </vt:variant>
      <vt:variant>
        <vt:i4>0</vt:i4>
      </vt:variant>
      <vt:variant>
        <vt:i4>5</vt:i4>
      </vt:variant>
      <vt:variant>
        <vt:lpwstr>http://www.in.gov/wcb/files/2009Recommendation.pdf</vt:lpwstr>
      </vt:variant>
      <vt:variant>
        <vt:lpwstr/>
      </vt:variant>
      <vt:variant>
        <vt:i4>4325456</vt:i4>
      </vt:variant>
      <vt:variant>
        <vt:i4>15</vt:i4>
      </vt:variant>
      <vt:variant>
        <vt:i4>0</vt:i4>
      </vt:variant>
      <vt:variant>
        <vt:i4>5</vt:i4>
      </vt:variant>
      <vt:variant>
        <vt:lpwstr>www.icrb.net</vt:lpwstr>
      </vt:variant>
      <vt:variant>
        <vt:lpwstr/>
      </vt:variant>
      <vt:variant>
        <vt:i4>4259865</vt:i4>
      </vt:variant>
      <vt:variant>
        <vt:i4>12</vt:i4>
      </vt:variant>
      <vt:variant>
        <vt:i4>0</vt:i4>
      </vt:variant>
      <vt:variant>
        <vt:i4>5</vt:i4>
      </vt:variant>
      <vt:variant>
        <vt:lpwstr>http://sharepoint.icrb.net/public/CompClues/details.aspx?Item=48</vt:lpwstr>
      </vt:variant>
      <vt:variant>
        <vt:lpwstr/>
      </vt:variant>
      <vt:variant>
        <vt:i4>6619238</vt:i4>
      </vt:variant>
      <vt:variant>
        <vt:i4>9</vt:i4>
      </vt:variant>
      <vt:variant>
        <vt:i4>0</vt:i4>
      </vt:variant>
      <vt:variant>
        <vt:i4>5</vt:i4>
      </vt:variant>
      <vt:variant>
        <vt:lpwstr>http://www.in.gov/wcb/2343.htm</vt:lpwstr>
      </vt:variant>
      <vt:variant>
        <vt:lpwstr/>
      </vt:variant>
      <vt:variant>
        <vt:i4>7405601</vt:i4>
      </vt:variant>
      <vt:variant>
        <vt:i4>6</vt:i4>
      </vt:variant>
      <vt:variant>
        <vt:i4>0</vt:i4>
      </vt:variant>
      <vt:variant>
        <vt:i4>5</vt:i4>
      </vt:variant>
      <vt:variant>
        <vt:lpwstr>http://www.state.in.us/workcomp/index.html</vt:lpwstr>
      </vt:variant>
      <vt:variant>
        <vt:lpwstr/>
      </vt:variant>
      <vt:variant>
        <vt:i4>6225938</vt:i4>
      </vt:variant>
      <vt:variant>
        <vt:i4>3</vt:i4>
      </vt:variant>
      <vt:variant>
        <vt:i4>0</vt:i4>
      </vt:variant>
      <vt:variant>
        <vt:i4>5</vt:i4>
      </vt:variant>
      <vt:variant>
        <vt:lpwstr>http://www.in.gov/legislative/bills/2006/HE/HE1307.1.html</vt:lpwstr>
      </vt:variant>
      <vt:variant>
        <vt:lpwstr/>
      </vt:variant>
      <vt:variant>
        <vt:i4>3342445</vt:i4>
      </vt:variant>
      <vt:variant>
        <vt:i4>0</vt:i4>
      </vt:variant>
      <vt:variant>
        <vt:i4>0</vt:i4>
      </vt:variant>
      <vt:variant>
        <vt:i4>5</vt:i4>
      </vt:variant>
      <vt:variant>
        <vt:lpwstr>http://www.in.gov/wcb/files/2009Recommendation.pdf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creator>Ron Cooper</dc:creator>
  <cp:lastModifiedBy>Paul Keathley</cp:lastModifiedBy>
  <cp:revision>3</cp:revision>
  <cp:lastPrinted>2021-01-21T16:47:00Z</cp:lastPrinted>
  <dcterms:created xsi:type="dcterms:W3CDTF">2021-01-25T13:17:00Z</dcterms:created>
  <dcterms:modified xsi:type="dcterms:W3CDTF">2021-01-25T13:40:00Z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0x0101001B90E7940B559C4EB1C99B9BFA7FFD9D</vt:lpwstr>
  </property>
</Properties>
</file>